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768A4" w14:textId="0C044B25" w:rsidR="005034F6" w:rsidRPr="00417876" w:rsidRDefault="008E2B32" w:rsidP="00356DA7">
      <w:pPr>
        <w:rPr>
          <w:rFonts w:ascii="Times New Roman Bold" w:eastAsia="Times New Roman Bold" w:hAnsi="Times New Roman Bold" w:cs="Times New Roman Bold"/>
          <w:sz w:val="28"/>
          <w:szCs w:val="28"/>
        </w:rPr>
      </w:pPr>
      <w:r>
        <w:rPr>
          <w:rFonts w:ascii="Calibri"/>
          <w:b/>
          <w:bCs/>
          <w:sz w:val="32"/>
          <w:szCs w:val="32"/>
        </w:rPr>
        <w:t>SHOW&amp;ORDER</w:t>
      </w:r>
    </w:p>
    <w:p w14:paraId="19470C14" w14:textId="5B841693" w:rsidR="00A852CD" w:rsidRPr="000D5573" w:rsidRDefault="00D77F12" w:rsidP="00356DA7">
      <w:pPr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</w:rPr>
      </w:pPr>
      <w:r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</w:rPr>
        <w:t>PRESS RELEASE, Berlin 25th</w:t>
      </w:r>
      <w:r w:rsidRPr="00D77F12"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</w:rPr>
        <w:t xml:space="preserve"> September 2015</w:t>
      </w:r>
      <w:r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</w:rPr>
        <w:t>.</w:t>
      </w:r>
    </w:p>
    <w:p w14:paraId="76F5C340" w14:textId="204E5E55" w:rsidR="00D77F12" w:rsidRPr="00D77F12" w:rsidRDefault="003566A5" w:rsidP="00D77F12">
      <w:pPr>
        <w:rPr>
          <w:rFonts w:ascii="Times New Roman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7A96E41" wp14:editId="60E36F90">
                <wp:simplePos x="0" y="0"/>
                <wp:positionH relativeFrom="page">
                  <wp:posOffset>899795</wp:posOffset>
                </wp:positionH>
                <wp:positionV relativeFrom="line">
                  <wp:posOffset>17145</wp:posOffset>
                </wp:positionV>
                <wp:extent cx="5789931" cy="0"/>
                <wp:effectExtent l="19050" t="19050" r="39370" b="3810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931" cy="0"/>
                        </a:xfrm>
                        <a:prstGeom prst="line">
                          <a:avLst/>
                        </a:prstGeom>
                        <a:noFill/>
                        <a:ln w="6350" cap="sq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0FB90" id="officeArt object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0.85pt,1.35pt" to="52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" strokecolor="#bfbfbf [2412]" strokeweight=".5pt">
                <v:stroke joinstyle="bevel" endcap="square"/>
                <w10:wrap anchorx="page" anchory="line"/>
              </v:line>
            </w:pict>
          </mc:Fallback>
        </mc:AlternateContent>
      </w:r>
    </w:p>
    <w:p w14:paraId="4D50653C" w14:textId="77777777" w:rsidR="00D77F12" w:rsidRPr="00D77F12" w:rsidRDefault="00D77F12" w:rsidP="00D77F12">
      <w:pPr>
        <w:jc w:val="both"/>
        <w:rPr>
          <w:rFonts w:ascii="Calibri"/>
          <w:b/>
          <w:bCs/>
          <w:sz w:val="20"/>
          <w:szCs w:val="20"/>
        </w:rPr>
      </w:pPr>
    </w:p>
    <w:p w14:paraId="204899B9" w14:textId="1655E22E" w:rsidR="00D77F12" w:rsidRPr="00D77F12" w:rsidRDefault="00D77F12" w:rsidP="00D77F12">
      <w:pPr>
        <w:jc w:val="both"/>
        <w:rPr>
          <w:rFonts w:ascii="Museo Sans 100" w:hAnsi="Museo Sans 100"/>
          <w:caps/>
          <w:sz w:val="32"/>
          <w:szCs w:val="32"/>
        </w:rPr>
      </w:pPr>
      <w:r w:rsidRPr="00D77F12">
        <w:rPr>
          <w:rFonts w:ascii="Museo Sans 100" w:hAnsi="Museo Sans 100"/>
          <w:caps/>
          <w:sz w:val="32"/>
          <w:szCs w:val="32"/>
        </w:rPr>
        <w:t>SHOW&amp;ORDER sets early bird date and starts Berl</w:t>
      </w:r>
      <w:r>
        <w:rPr>
          <w:rFonts w:ascii="Museo Sans 100" w:hAnsi="Museo Sans 100"/>
          <w:caps/>
          <w:sz w:val="32"/>
          <w:szCs w:val="32"/>
        </w:rPr>
        <w:t>in Fashion Week one day earlier</w:t>
      </w:r>
    </w:p>
    <w:p w14:paraId="1C3E0967" w14:textId="77777777" w:rsidR="00D77F12" w:rsidRPr="00D77F12" w:rsidRDefault="00D77F12" w:rsidP="00D77F12">
      <w:pPr>
        <w:jc w:val="both"/>
        <w:rPr>
          <w:rFonts w:ascii="Calibri"/>
          <w:b/>
          <w:bCs/>
          <w:sz w:val="20"/>
          <w:szCs w:val="20"/>
        </w:rPr>
      </w:pPr>
    </w:p>
    <w:p w14:paraId="3FA540E7" w14:textId="5FA8EA4C" w:rsidR="00D77F12" w:rsidRPr="00D77F12" w:rsidRDefault="00D77F12" w:rsidP="00D77F12">
      <w:pPr>
        <w:jc w:val="both"/>
        <w:rPr>
          <w:rFonts w:ascii="Calibri" w:hAnsi="Calibri"/>
          <w:b/>
          <w:bCs/>
          <w:i/>
          <w:sz w:val="20"/>
          <w:szCs w:val="20"/>
        </w:rPr>
      </w:pPr>
      <w:r>
        <w:rPr>
          <w:rFonts w:ascii="Calibri" w:hAnsi="Calibri"/>
          <w:b/>
          <w:bCs/>
          <w:i/>
          <w:sz w:val="20"/>
          <w:szCs w:val="20"/>
        </w:rPr>
        <w:t>SHOW&amp;ORDER</w:t>
      </w:r>
      <w:r w:rsidRPr="00D77F12">
        <w:rPr>
          <w:rFonts w:ascii="Calibri" w:hAnsi="Calibri"/>
          <w:b/>
          <w:bCs/>
          <w:i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i/>
          <w:sz w:val="20"/>
          <w:szCs w:val="20"/>
        </w:rPr>
        <w:t>announce</w:t>
      </w:r>
      <w:proofErr w:type="spellEnd"/>
      <w:r w:rsidRPr="00D77F12">
        <w:rPr>
          <w:rFonts w:ascii="Calibri" w:hAnsi="Calibri"/>
          <w:b/>
          <w:bCs/>
          <w:i/>
          <w:sz w:val="20"/>
          <w:szCs w:val="20"/>
        </w:rPr>
        <w:t xml:space="preserve"> a </w:t>
      </w:r>
      <w:proofErr w:type="spellStart"/>
      <w:r w:rsidRPr="00D77F12">
        <w:rPr>
          <w:rFonts w:ascii="Calibri" w:hAnsi="Calibri"/>
          <w:b/>
          <w:bCs/>
          <w:i/>
          <w:sz w:val="20"/>
          <w:szCs w:val="20"/>
        </w:rPr>
        <w:t>new</w:t>
      </w:r>
      <w:proofErr w:type="spellEnd"/>
      <w:r w:rsidRPr="00D77F12">
        <w:rPr>
          <w:rFonts w:ascii="Calibri" w:hAnsi="Calibri"/>
          <w:b/>
          <w:bCs/>
          <w:i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i/>
          <w:sz w:val="20"/>
          <w:szCs w:val="20"/>
        </w:rPr>
        <w:t>date</w:t>
      </w:r>
      <w:proofErr w:type="spellEnd"/>
      <w:r w:rsidRPr="00D77F12">
        <w:rPr>
          <w:rFonts w:ascii="Calibri" w:hAnsi="Calibri"/>
          <w:b/>
          <w:bCs/>
          <w:i/>
          <w:sz w:val="20"/>
          <w:szCs w:val="20"/>
        </w:rPr>
        <w:t xml:space="preserve">: </w:t>
      </w:r>
      <w:proofErr w:type="spellStart"/>
      <w:r w:rsidRPr="00D77F12">
        <w:rPr>
          <w:rFonts w:ascii="Calibri" w:hAnsi="Calibri"/>
          <w:b/>
          <w:bCs/>
          <w:i/>
          <w:sz w:val="20"/>
          <w:szCs w:val="20"/>
        </w:rPr>
        <w:t>Monday</w:t>
      </w:r>
      <w:proofErr w:type="spellEnd"/>
      <w:r w:rsidRPr="00D77F12">
        <w:rPr>
          <w:rFonts w:ascii="Calibri" w:hAnsi="Calibri"/>
          <w:b/>
          <w:bCs/>
          <w:i/>
          <w:sz w:val="20"/>
          <w:szCs w:val="20"/>
        </w:rPr>
        <w:t xml:space="preserve"> 18th - </w:t>
      </w:r>
      <w:proofErr w:type="spellStart"/>
      <w:r w:rsidRPr="00D77F12">
        <w:rPr>
          <w:rFonts w:ascii="Calibri" w:hAnsi="Calibri"/>
          <w:b/>
          <w:bCs/>
          <w:i/>
          <w:sz w:val="20"/>
          <w:szCs w:val="20"/>
        </w:rPr>
        <w:t>Wednesday</w:t>
      </w:r>
      <w:proofErr w:type="spellEnd"/>
      <w:r w:rsidRPr="00D77F12">
        <w:rPr>
          <w:rFonts w:ascii="Calibri" w:hAnsi="Calibri"/>
          <w:b/>
          <w:bCs/>
          <w:i/>
          <w:sz w:val="20"/>
          <w:szCs w:val="20"/>
        </w:rPr>
        <w:t xml:space="preserve"> 20th </w:t>
      </w:r>
      <w:proofErr w:type="spellStart"/>
      <w:r w:rsidRPr="00D77F12">
        <w:rPr>
          <w:rFonts w:ascii="Calibri" w:hAnsi="Calibri"/>
          <w:b/>
          <w:bCs/>
          <w:i/>
          <w:sz w:val="20"/>
          <w:szCs w:val="20"/>
        </w:rPr>
        <w:t>January</w:t>
      </w:r>
      <w:proofErr w:type="spellEnd"/>
      <w:r w:rsidRPr="00D77F12">
        <w:rPr>
          <w:rFonts w:ascii="Calibri" w:hAnsi="Calibri"/>
          <w:b/>
          <w:bCs/>
          <w:i/>
          <w:sz w:val="20"/>
          <w:szCs w:val="20"/>
        </w:rPr>
        <w:t xml:space="preserve"> 2016</w:t>
      </w:r>
    </w:p>
    <w:p w14:paraId="41B7BE93" w14:textId="77777777" w:rsidR="00D77F12" w:rsidRP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64AFCFD3" w14:textId="77777777" w:rsid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43BB2F27" w14:textId="73A0C1D5" w:rsidR="00D77F12" w:rsidRP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SHOW&amp;ORDER</w:t>
      </w:r>
      <w:r w:rsidRPr="00D77F12">
        <w:rPr>
          <w:rFonts w:ascii="Calibri" w:hAnsi="Calibri"/>
          <w:b/>
          <w:bCs/>
          <w:sz w:val="20"/>
          <w:szCs w:val="20"/>
        </w:rPr>
        <w:t xml:space="preserve"> will open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its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doors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one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day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earlier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, on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Monday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18th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January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2016. </w:t>
      </w:r>
    </w:p>
    <w:p w14:paraId="297E3D6C" w14:textId="77777777" w:rsidR="00D77F12" w:rsidRP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5F59E4D7" w14:textId="7F0CCF6B" w:rsidR="00D77F12" w:rsidRP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  <w:r w:rsidRPr="00D77F12">
        <w:rPr>
          <w:rFonts w:ascii="Calibri" w:hAnsi="Calibri"/>
          <w:b/>
          <w:bCs/>
          <w:sz w:val="20"/>
          <w:szCs w:val="20"/>
        </w:rPr>
        <w:t xml:space="preserve">CEO Verena Malta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chose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this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date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intentionally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and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service-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orientated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>:</w:t>
      </w:r>
    </w:p>
    <w:p w14:paraId="16ACF0A9" w14:textId="77777777" w:rsidR="00D77F12" w:rsidRP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03995419" w14:textId="190A740F" w:rsidR="00D77F12" w:rsidRP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  <w:r w:rsidRPr="00D77F12">
        <w:rPr>
          <w:rFonts w:ascii="Calibri" w:hAnsi="Calibri"/>
          <w:b/>
          <w:bCs/>
          <w:sz w:val="20"/>
          <w:szCs w:val="20"/>
        </w:rPr>
        <w:t xml:space="preserve">“After a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lively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exchange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of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ideas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with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the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industry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would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like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to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accommodate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our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buyers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,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exhibitors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and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agents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with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the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rescheduled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earlier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opening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day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.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Opening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on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Monday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provides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time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and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cost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savings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to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both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exhibitors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and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distributors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,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and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enables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them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to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place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their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orders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in a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more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relaxed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way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. This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important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since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nowadays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,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cost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and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time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are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crucial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issues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that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,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trade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fair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organizers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,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commit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ourselves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to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>."</w:t>
      </w:r>
    </w:p>
    <w:p w14:paraId="2C3BE83F" w14:textId="77777777" w:rsidR="00D77F12" w:rsidRP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  <w:r w:rsidRPr="00D77F12">
        <w:rPr>
          <w:rFonts w:ascii="Calibri" w:hAnsi="Calibri"/>
          <w:b/>
          <w:bCs/>
          <w:sz w:val="20"/>
          <w:szCs w:val="20"/>
        </w:rPr>
        <w:t xml:space="preserve">  </w:t>
      </w:r>
    </w:p>
    <w:p w14:paraId="11499653" w14:textId="77777777" w:rsidR="00D77F12" w:rsidRP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  <w:r w:rsidRPr="00D77F12">
        <w:rPr>
          <w:rFonts w:ascii="Calibri" w:hAnsi="Calibri"/>
          <w:b/>
          <w:bCs/>
          <w:sz w:val="20"/>
          <w:szCs w:val="20"/>
        </w:rPr>
        <w:t xml:space="preserve">"In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addition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, Paris will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take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place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immediately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after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Show&amp;Order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. Paris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especially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im-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portant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with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regards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to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young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contemporary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womenswear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and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accessories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", Malta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adds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>.</w:t>
      </w:r>
    </w:p>
    <w:p w14:paraId="4F18B509" w14:textId="77777777" w:rsidR="00D77F12" w:rsidRPr="00D77F12" w:rsidRDefault="00D77F12" w:rsidP="00D77F12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74A0AB1D" w14:textId="456F48DD" w:rsidR="00930B9D" w:rsidRPr="00D77F12" w:rsidRDefault="00D77F12" w:rsidP="00D77F12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D77F12">
        <w:rPr>
          <w:rFonts w:ascii="Calibri" w:hAnsi="Calibri"/>
          <w:b/>
          <w:bCs/>
          <w:sz w:val="20"/>
          <w:szCs w:val="20"/>
        </w:rPr>
        <w:t xml:space="preserve">The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new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French Showroom SO…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by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SHOW&amp;ORDER</w:t>
      </w:r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which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started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last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season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will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be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continued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in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January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.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It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not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only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an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inspiring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enrichment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for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the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trade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, but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it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also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focuses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the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internationality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of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our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trade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fair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. SO…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by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SHOW&amp;ORDER</w:t>
      </w:r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presents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a </w:t>
      </w:r>
      <w:proofErr w:type="spellStart"/>
      <w:proofErr w:type="gramStart"/>
      <w:r w:rsidRPr="00D77F12">
        <w:rPr>
          <w:rFonts w:ascii="Calibri" w:hAnsi="Calibri"/>
          <w:b/>
          <w:bCs/>
          <w:sz w:val="20"/>
          <w:szCs w:val="20"/>
        </w:rPr>
        <w:t>unique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,</w:t>
      </w:r>
      <w:proofErr w:type="gramEnd"/>
      <w:r w:rsidRPr="00D77F12">
        <w:rPr>
          <w:rFonts w:ascii="Calibri" w:hAnsi="Calibri"/>
          <w:b/>
          <w:bCs/>
          <w:sz w:val="20"/>
          <w:szCs w:val="20"/>
        </w:rPr>
        <w:t xml:space="preserve"> international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selection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of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Ready-to-Wear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,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accessories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and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lifestyle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products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in a separate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area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within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D77F12">
        <w:rPr>
          <w:rFonts w:ascii="Calibri" w:hAnsi="Calibri"/>
          <w:b/>
          <w:bCs/>
          <w:sz w:val="20"/>
          <w:szCs w:val="20"/>
        </w:rPr>
        <w:t>the</w:t>
      </w:r>
      <w:proofErr w:type="spellEnd"/>
      <w:r w:rsidRPr="00D77F12">
        <w:rPr>
          <w:rFonts w:ascii="Calibri" w:hAnsi="Calibri"/>
          <w:b/>
          <w:bCs/>
          <w:sz w:val="20"/>
          <w:szCs w:val="20"/>
        </w:rPr>
        <w:t xml:space="preserve"> fair.</w:t>
      </w:r>
    </w:p>
    <w:p w14:paraId="030277D1" w14:textId="77777777" w:rsidR="008614DA" w:rsidRDefault="008614DA" w:rsidP="008614D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Times New Roman"/>
          <w:b/>
          <w:color w:val="auto"/>
          <w:sz w:val="20"/>
          <w:szCs w:val="20"/>
          <w:bdr w:val="none" w:sz="0" w:space="0" w:color="auto"/>
        </w:rPr>
      </w:pPr>
    </w:p>
    <w:p w14:paraId="379D252F" w14:textId="77777777" w:rsidR="00292010" w:rsidRDefault="00292010" w:rsidP="00B554C4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72E63721" w14:textId="77777777" w:rsidR="00C81DED" w:rsidRDefault="00C81DED" w:rsidP="00B554C4">
      <w:pPr>
        <w:rPr>
          <w:rFonts w:ascii="Calibri" w:hAnsi="Calibri"/>
          <w:sz w:val="20"/>
          <w:szCs w:val="20"/>
        </w:rPr>
      </w:pPr>
    </w:p>
    <w:p w14:paraId="3B2E7CE0" w14:textId="77777777" w:rsidR="00D77F12" w:rsidRDefault="003566A5" w:rsidP="00ED60F6">
      <w:pPr>
        <w:rPr>
          <w:rFonts w:ascii="Calibri"/>
          <w:b/>
          <w:bCs/>
          <w:color w:val="7F7F7F"/>
          <w:sz w:val="16"/>
          <w:szCs w:val="16"/>
          <w:u w:color="7F7F7F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55CD675" wp14:editId="0EDD7BEF">
                <wp:simplePos x="0" y="0"/>
                <wp:positionH relativeFrom="page">
                  <wp:posOffset>894715</wp:posOffset>
                </wp:positionH>
                <wp:positionV relativeFrom="line">
                  <wp:posOffset>72390</wp:posOffset>
                </wp:positionV>
                <wp:extent cx="5789931" cy="0"/>
                <wp:effectExtent l="19050" t="19050" r="39370" b="3810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931" cy="0"/>
                        </a:xfrm>
                        <a:prstGeom prst="line">
                          <a:avLst/>
                        </a:prstGeom>
                        <a:noFill/>
                        <a:ln w="6350" cap="sq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62817" id="officeArt object" o:spid="_x0000_s1026" style="position:absolute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0.45pt,5.7pt" to="526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" strokecolor="#bfbfbf [2412]" strokeweight=".5pt">
                <v:stroke joinstyle="bevel" endcap="square"/>
                <w10:wrap anchorx="page" anchory="line"/>
              </v:line>
            </w:pict>
          </mc:Fallback>
        </mc:AlternateContent>
      </w:r>
    </w:p>
    <w:p w14:paraId="79D44449" w14:textId="70C6EBA1" w:rsidR="005034F6" w:rsidRPr="00D77F12" w:rsidRDefault="00D77F12" w:rsidP="00ED60F6">
      <w:pPr>
        <w:rPr>
          <w:rFonts w:ascii="Calibri"/>
          <w:b/>
          <w:bCs/>
          <w:color w:val="7F7F7F"/>
          <w:sz w:val="16"/>
          <w:szCs w:val="16"/>
          <w:u w:color="7F7F7F"/>
        </w:rPr>
      </w:pPr>
      <w:r>
        <w:rPr>
          <w:rFonts w:ascii="Calibri"/>
          <w:b/>
          <w:bCs/>
          <w:color w:val="7F7F7F"/>
          <w:sz w:val="16"/>
          <w:szCs w:val="16"/>
          <w:u w:color="7F7F7F"/>
        </w:rPr>
        <w:t xml:space="preserve">Press </w:t>
      </w:r>
      <w:proofErr w:type="spellStart"/>
      <w:r>
        <w:rPr>
          <w:rFonts w:ascii="Calibri"/>
          <w:b/>
          <w:bCs/>
          <w:color w:val="7F7F7F"/>
          <w:sz w:val="16"/>
          <w:szCs w:val="16"/>
          <w:u w:color="7F7F7F"/>
        </w:rPr>
        <w:t>Contact</w:t>
      </w:r>
      <w:proofErr w:type="spellEnd"/>
    </w:p>
    <w:p w14:paraId="1B3E149C" w14:textId="1A4A8563" w:rsidR="005034F6" w:rsidRDefault="00D77F12" w:rsidP="00ED60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BA8B157" wp14:editId="7191CB68">
                <wp:simplePos x="0" y="0"/>
                <wp:positionH relativeFrom="page">
                  <wp:posOffset>847725</wp:posOffset>
                </wp:positionH>
                <wp:positionV relativeFrom="line">
                  <wp:posOffset>43815</wp:posOffset>
                </wp:positionV>
                <wp:extent cx="3630930" cy="88773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930" cy="887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F94AB7" w14:textId="77777777" w:rsidR="00EA5BE0" w:rsidRPr="00417876" w:rsidRDefault="00EA5BE0">
                            <w:pPr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17876"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Kim Lara Linke</w:t>
                            </w:r>
                            <w:r w:rsidRPr="00417876"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417876"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417876"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Pr="00417876">
                              <w:rPr>
                                <w:rFonts w:asci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Lena Wanders </w:t>
                            </w:r>
                          </w:p>
                          <w:p w14:paraId="18B3FD9D" w14:textId="77777777" w:rsidR="00EA5BE0" w:rsidRDefault="00EA5BE0">
                            <w:pP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 xml:space="preserve">Head of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>Fashion&amp;Lifestyle</w:t>
                            </w:r>
                            <w:proofErr w:type="spellEnd"/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Head of </w:t>
                            </w:r>
                            <w:proofErr w:type="spellStart"/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>Fashion&amp;Lifestyle</w:t>
                            </w:r>
                            <w:proofErr w:type="spellEnd"/>
                          </w:p>
                          <w:p w14:paraId="4C152D2D" w14:textId="77777777" w:rsidR="00EA5BE0" w:rsidRDefault="00EA5BE0">
                            <w:pP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 xml:space="preserve">+49 (0) 211 749 59 69 </w:t>
                            </w:r>
                            <w:r>
                              <w:rPr>
                                <w:rFonts w:hAnsi="Calibri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+49 (0) 211 749 59 69 </w:t>
                            </w:r>
                            <w:r>
                              <w:rPr>
                                <w:rFonts w:hAnsi="Calibri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  <w:p w14:paraId="6372F994" w14:textId="77777777" w:rsidR="00EA5BE0" w:rsidRDefault="00EA5BE0">
                            <w:pP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 xml:space="preserve">kim@textschwester.de </w:t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  <w:t>lena</w:t>
                            </w:r>
                            <w:r w:rsidRPr="00640BA2">
                              <w:rPr>
                                <w:rFonts w:ascii="Calibri"/>
                                <w:sz w:val="16"/>
                                <w:szCs w:val="16"/>
                                <w:lang w:val="en-US"/>
                              </w:rPr>
                              <w:t>@textschwester.de</w:t>
                            </w:r>
                          </w:p>
                          <w:p w14:paraId="4CDD81A0" w14:textId="77777777" w:rsidR="00EA5BE0" w:rsidRPr="00640BA2" w:rsidRDefault="00EA5BE0">
                            <w:pPr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68C2AF50" w14:textId="77777777" w:rsidR="00EA5BE0" w:rsidRPr="00640BA2" w:rsidRDefault="00EA5BE0">
                            <w:pPr>
                              <w:rPr>
                                <w:rFonts w:ascii="Calibri" w:eastAsia="Calibri" w:hAnsi="Calibri" w:cs="Calibri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40BA2">
                              <w:rPr>
                                <w:rFonts w:ascii="Calibri" w:eastAsia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PR + Presseagentur </w:t>
                            </w:r>
                            <w:proofErr w:type="spellStart"/>
                            <w:r w:rsidRPr="00640BA2">
                              <w:rPr>
                                <w:rFonts w:ascii="Calibri" w:eastAsia="Calibri" w:hAnsi="Calibri" w:cs="Calibri"/>
                                <w:b/>
                                <w:sz w:val="16"/>
                                <w:szCs w:val="16"/>
                              </w:rPr>
                              <w:t>textschwester</w:t>
                            </w:r>
                            <w:proofErr w:type="spellEnd"/>
                            <w:r w:rsidRPr="00640BA2">
                              <w:rPr>
                                <w:rFonts w:ascii="Calibri" w:eastAsia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. Duisburger Straße 19 . </w:t>
                            </w:r>
                            <w:r w:rsidRPr="00640BA2">
                              <w:rPr>
                                <w:rFonts w:ascii="Calibri" w:eastAsia="Calibri" w:hAnsi="Calibri" w:cs="Calibri"/>
                                <w:b/>
                                <w:sz w:val="16"/>
                                <w:szCs w:val="16"/>
                                <w:lang w:val="en-US"/>
                              </w:rPr>
                              <w:t>40477 Düsseldorf</w:t>
                            </w:r>
                          </w:p>
                          <w:p w14:paraId="0FCC8840" w14:textId="77777777" w:rsidR="00EA5BE0" w:rsidRPr="00204796" w:rsidRDefault="00EA5BE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8B157" id="officeArt object" o:spid="_x0000_s1026" style="position:absolute;margin-left:66.75pt;margin-top:3.45pt;width:285.9pt;height:69.9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" filled="f" stroked="f" strokeweight="1pt">
                <v:stroke miterlimit="4"/>
                <v:textbox inset="1.27mm,1.27mm,1.27mm,1.27mm">
                  <w:txbxContent>
                    <w:p w14:paraId="0AF94AB7" w14:textId="77777777" w:rsidR="00EA5BE0" w:rsidRPr="00417876" w:rsidRDefault="00EA5BE0">
                      <w:pPr>
                        <w:rPr>
                          <w:rFonts w:ascii="Calibr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417876">
                        <w:rPr>
                          <w:rFonts w:ascii="Calibri"/>
                          <w:b/>
                          <w:bCs/>
                          <w:sz w:val="16"/>
                          <w:szCs w:val="16"/>
                          <w:lang w:val="en-US"/>
                        </w:rPr>
                        <w:t>Kim Lara Linke</w:t>
                      </w:r>
                      <w:r w:rsidRPr="00417876">
                        <w:rPr>
                          <w:rFonts w:ascii="Calibri"/>
                          <w:b/>
                          <w:bCs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417876">
                        <w:rPr>
                          <w:rFonts w:ascii="Calibri"/>
                          <w:b/>
                          <w:bCs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417876">
                        <w:rPr>
                          <w:rFonts w:ascii="Calibri"/>
                          <w:b/>
                          <w:bCs/>
                          <w:sz w:val="16"/>
                          <w:szCs w:val="16"/>
                          <w:lang w:val="en-US"/>
                        </w:rPr>
                        <w:tab/>
                      </w:r>
                      <w:r w:rsidRPr="00417876">
                        <w:rPr>
                          <w:rFonts w:ascii="Calibri"/>
                          <w:b/>
                          <w:bCs/>
                          <w:sz w:val="16"/>
                          <w:szCs w:val="16"/>
                          <w:lang w:val="en-US"/>
                        </w:rPr>
                        <w:tab/>
                        <w:t xml:space="preserve">Lena Wanders </w:t>
                      </w:r>
                    </w:p>
                    <w:p w14:paraId="18B3FD9D" w14:textId="77777777" w:rsidR="00EA5BE0" w:rsidRDefault="00EA5BE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 xml:space="preserve">Head of </w:t>
                      </w:r>
                      <w:proofErr w:type="spellStart"/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>Fashion&amp;Lifestyle</w:t>
                      </w:r>
                      <w:proofErr w:type="spellEnd"/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ab/>
                        <w:t xml:space="preserve">Head of </w:t>
                      </w:r>
                      <w:proofErr w:type="spellStart"/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>Fashion&amp;Lifestyle</w:t>
                      </w:r>
                      <w:proofErr w:type="spellEnd"/>
                    </w:p>
                    <w:p w14:paraId="4C152D2D" w14:textId="77777777" w:rsidR="00EA5BE0" w:rsidRDefault="00EA5BE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 xml:space="preserve">+49 (0) 211 749 59 69 </w:t>
                      </w:r>
                      <w:r>
                        <w:rPr>
                          <w:rFonts w:hAnsi="Calibri"/>
                          <w:sz w:val="16"/>
                          <w:szCs w:val="16"/>
                          <w:lang w:val="en-US"/>
                        </w:rPr>
                        <w:t>–</w:t>
                      </w:r>
                      <w:r>
                        <w:rPr>
                          <w:rFonts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ab/>
                        <w:t xml:space="preserve">+49 (0) 211 749 59 69 </w:t>
                      </w:r>
                      <w:r>
                        <w:rPr>
                          <w:rFonts w:hAnsi="Calibri"/>
                          <w:sz w:val="16"/>
                          <w:szCs w:val="16"/>
                          <w:lang w:val="en-US"/>
                        </w:rPr>
                        <w:t>–</w:t>
                      </w:r>
                      <w:r>
                        <w:rPr>
                          <w:rFonts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  <w:p w14:paraId="6372F994" w14:textId="77777777" w:rsidR="00EA5BE0" w:rsidRDefault="00EA5BE0">
                      <w:pP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 xml:space="preserve">kim@textschwester.de </w:t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ab/>
                        <w:t>lena</w:t>
                      </w:r>
                      <w:r w:rsidRPr="00640BA2">
                        <w:rPr>
                          <w:rFonts w:ascii="Calibri"/>
                          <w:sz w:val="16"/>
                          <w:szCs w:val="16"/>
                          <w:lang w:val="en-US"/>
                        </w:rPr>
                        <w:t>@textschwester.de</w:t>
                      </w:r>
                    </w:p>
                    <w:p w14:paraId="4CDD81A0" w14:textId="77777777" w:rsidR="00EA5BE0" w:rsidRPr="00640BA2" w:rsidRDefault="00EA5BE0">
                      <w:pPr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n-US"/>
                        </w:rPr>
                      </w:pPr>
                    </w:p>
                    <w:p w14:paraId="68C2AF50" w14:textId="77777777" w:rsidR="00EA5BE0" w:rsidRPr="00640BA2" w:rsidRDefault="00EA5BE0">
                      <w:pPr>
                        <w:rPr>
                          <w:rFonts w:ascii="Calibri" w:eastAsia="Calibri" w:hAnsi="Calibri" w:cs="Calibri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40BA2">
                        <w:rPr>
                          <w:rFonts w:ascii="Calibri" w:eastAsia="Calibri" w:hAnsi="Calibri" w:cs="Calibri"/>
                          <w:b/>
                          <w:sz w:val="16"/>
                          <w:szCs w:val="16"/>
                        </w:rPr>
                        <w:t xml:space="preserve">PR + Presseagentur </w:t>
                      </w:r>
                      <w:proofErr w:type="spellStart"/>
                      <w:r w:rsidRPr="00640BA2">
                        <w:rPr>
                          <w:rFonts w:ascii="Calibri" w:eastAsia="Calibri" w:hAnsi="Calibri" w:cs="Calibri"/>
                          <w:b/>
                          <w:sz w:val="16"/>
                          <w:szCs w:val="16"/>
                        </w:rPr>
                        <w:t>textschwester</w:t>
                      </w:r>
                      <w:proofErr w:type="spellEnd"/>
                      <w:r w:rsidRPr="00640BA2">
                        <w:rPr>
                          <w:rFonts w:ascii="Calibri" w:eastAsia="Calibri" w:hAnsi="Calibri" w:cs="Calibri"/>
                          <w:b/>
                          <w:sz w:val="16"/>
                          <w:szCs w:val="16"/>
                        </w:rPr>
                        <w:t xml:space="preserve"> . Duisburger Straße 19 . </w:t>
                      </w:r>
                      <w:r w:rsidRPr="00640BA2">
                        <w:rPr>
                          <w:rFonts w:ascii="Calibri" w:eastAsia="Calibri" w:hAnsi="Calibri" w:cs="Calibri"/>
                          <w:b/>
                          <w:sz w:val="16"/>
                          <w:szCs w:val="16"/>
                          <w:lang w:val="en-US"/>
                        </w:rPr>
                        <w:t>40477 Düsseldorf</w:t>
                      </w:r>
                    </w:p>
                    <w:p w14:paraId="0FCC8840" w14:textId="77777777" w:rsidR="00EA5BE0" w:rsidRPr="00204796" w:rsidRDefault="00EA5BE0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3D04DE" w:rsidRPr="00681ED5">
        <w:rPr>
          <w:rFonts w:ascii="Calibri" w:eastAsia="Calibri" w:hAnsi="Calibri" w:cs="Calibri"/>
          <w:b/>
          <w:bCs/>
          <w:noProof/>
          <w:color w:val="D9D9D9" w:themeColor="background1" w:themeShade="D9"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24BD92" wp14:editId="6F8B676D">
                <wp:simplePos x="0" y="0"/>
                <wp:positionH relativeFrom="page">
                  <wp:posOffset>895985</wp:posOffset>
                </wp:positionH>
                <wp:positionV relativeFrom="line">
                  <wp:posOffset>823595</wp:posOffset>
                </wp:positionV>
                <wp:extent cx="5789930" cy="0"/>
                <wp:effectExtent l="19050" t="19050" r="39370" b="3810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6350" cap="sq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D4B4D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0.55pt,64.85pt" to="526.4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" strokecolor="#bfbfbf [2412]" strokeweight=".5pt">
                <v:stroke joinstyle="bevel" endcap="square"/>
                <w10:wrap anchorx="page" anchory="line"/>
              </v:line>
            </w:pict>
          </mc:Fallback>
        </mc:AlternateContent>
      </w:r>
      <w:r w:rsidR="003D04DE">
        <w:rPr>
          <w:rFonts w:ascii="Calibri" w:eastAsia="Calibri" w:hAnsi="Calibri" w:cs="Calibri"/>
          <w:b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94C02DD" wp14:editId="547D51DD">
                <wp:simplePos x="0" y="0"/>
                <wp:positionH relativeFrom="page">
                  <wp:posOffset>899795</wp:posOffset>
                </wp:positionH>
                <wp:positionV relativeFrom="line">
                  <wp:posOffset>46355</wp:posOffset>
                </wp:positionV>
                <wp:extent cx="5789930" cy="0"/>
                <wp:effectExtent l="19050" t="19050" r="39370" b="3810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9930" cy="0"/>
                        </a:xfrm>
                        <a:prstGeom prst="line">
                          <a:avLst/>
                        </a:prstGeom>
                        <a:noFill/>
                        <a:ln w="6350" cap="sq">
                          <a:solidFill>
                            <a:srgbClr val="FFFFFF">
                              <a:lumMod val="75000"/>
                            </a:srgb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59743" id="officeArt object" o:spid="_x0000_s1026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0.85pt,3.65pt" to="52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" strokecolor="#bfbfbf" strokeweight=".5pt">
                <v:stroke joinstyle="bevel" endcap="square"/>
                <w10:wrap anchorx="page" anchory="line"/>
              </v:line>
            </w:pict>
          </mc:Fallback>
        </mc:AlternateContent>
      </w:r>
    </w:p>
    <w:sectPr w:rsidR="005034F6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A3224" w14:textId="77777777" w:rsidR="007778D5" w:rsidRDefault="007778D5">
      <w:r>
        <w:separator/>
      </w:r>
    </w:p>
  </w:endnote>
  <w:endnote w:type="continuationSeparator" w:id="0">
    <w:p w14:paraId="6AFF3FDB" w14:textId="77777777" w:rsidR="007778D5" w:rsidRDefault="0077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A0537" w14:textId="77777777" w:rsidR="00A60187" w:rsidRDefault="00A60187" w:rsidP="00A6018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Calibri"/>
        <w:b/>
        <w:bCs/>
        <w:color w:val="7F7F7F"/>
        <w:sz w:val="14"/>
        <w:szCs w:val="14"/>
        <w:u w:color="7F7F7F"/>
        <w:lang w:val="en-US"/>
      </w:rPr>
    </w:pPr>
  </w:p>
  <w:p w14:paraId="7E001F93" w14:textId="65E9715B" w:rsidR="00A60187" w:rsidRDefault="00516A30" w:rsidP="00A6018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Calibri" w:eastAsia="Calibri" w:hAnsi="Calibri" w:cs="Calibri"/>
        <w:b/>
        <w:bCs/>
        <w:color w:val="7F7F7F"/>
        <w:sz w:val="14"/>
        <w:szCs w:val="14"/>
        <w:u w:color="7F7F7F"/>
        <w:lang w:val="en-US"/>
      </w:rPr>
    </w:pPr>
    <w:r>
      <w:rPr>
        <w:rFonts w:ascii="Calibri"/>
        <w:b/>
        <w:bCs/>
        <w:color w:val="7F7F7F"/>
        <w:sz w:val="14"/>
        <w:szCs w:val="14"/>
        <w:u w:color="7F7F7F"/>
        <w:lang w:val="en-US"/>
      </w:rPr>
      <w:t>SHOW&amp;ORDER No. 9</w:t>
    </w:r>
  </w:p>
  <w:p w14:paraId="65C84B0D" w14:textId="28AF724D" w:rsidR="00A60187" w:rsidRPr="00D6740B" w:rsidRDefault="00516A30" w:rsidP="00A6018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Calibri" w:eastAsia="Calibri" w:hAnsi="Calibri" w:cs="Calibri"/>
        <w:sz w:val="14"/>
        <w:szCs w:val="14"/>
        <w:lang w:val="en-US"/>
      </w:rPr>
    </w:pPr>
    <w:r>
      <w:rPr>
        <w:rFonts w:ascii="Calibri"/>
        <w:sz w:val="14"/>
        <w:szCs w:val="14"/>
        <w:lang w:val="en-US"/>
      </w:rPr>
      <w:t>Fashion Trade Event 18</w:t>
    </w:r>
    <w:r w:rsidR="00A60187">
      <w:rPr>
        <w:rFonts w:ascii="Calibri"/>
        <w:sz w:val="14"/>
        <w:szCs w:val="14"/>
        <w:lang w:val="en-US"/>
      </w:rPr>
      <w:t xml:space="preserve">th </w:t>
    </w:r>
    <w:r w:rsidR="00A60187">
      <w:rPr>
        <w:rFonts w:hAnsi="Calibri"/>
        <w:sz w:val="14"/>
        <w:szCs w:val="14"/>
        <w:lang w:val="en-US"/>
      </w:rPr>
      <w:t>–</w:t>
    </w:r>
    <w:r w:rsidR="00A60187">
      <w:rPr>
        <w:rFonts w:hAnsi="Calibri"/>
        <w:sz w:val="14"/>
        <w:szCs w:val="14"/>
        <w:lang w:val="en-US"/>
      </w:rPr>
      <w:t xml:space="preserve"> </w:t>
    </w:r>
    <w:r>
      <w:rPr>
        <w:rFonts w:ascii="Calibri"/>
        <w:sz w:val="14"/>
        <w:szCs w:val="14"/>
        <w:lang w:val="en-US"/>
      </w:rPr>
      <w:t>20</w:t>
    </w:r>
    <w:r w:rsidR="00B22F1A">
      <w:rPr>
        <w:rFonts w:ascii="Calibri"/>
        <w:sz w:val="14"/>
        <w:szCs w:val="14"/>
        <w:lang w:val="en-US"/>
      </w:rPr>
      <w:t>th</w:t>
    </w:r>
    <w:r w:rsidR="00A60187">
      <w:rPr>
        <w:rFonts w:ascii="Calibri"/>
        <w:sz w:val="14"/>
        <w:szCs w:val="14"/>
        <w:lang w:val="en-US"/>
      </w:rPr>
      <w:t xml:space="preserve"> </w:t>
    </w:r>
    <w:r>
      <w:rPr>
        <w:rFonts w:ascii="Calibri"/>
        <w:sz w:val="14"/>
        <w:szCs w:val="14"/>
        <w:lang w:val="en-US"/>
      </w:rPr>
      <w:t>January 2016</w:t>
    </w:r>
  </w:p>
  <w:p w14:paraId="4FF42D47" w14:textId="77777777" w:rsidR="00A60187" w:rsidRPr="008903D6" w:rsidRDefault="00A60187" w:rsidP="00A6018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Calibri" w:eastAsia="Calibri" w:hAnsi="Calibri" w:cs="Calibri"/>
        <w:sz w:val="14"/>
        <w:szCs w:val="14"/>
        <w:lang w:val="en-US"/>
      </w:rPr>
    </w:pPr>
    <w:r>
      <w:rPr>
        <w:rFonts w:ascii="Calibri"/>
        <w:sz w:val="14"/>
        <w:szCs w:val="14"/>
      </w:rPr>
      <w:t>Kraftwerk Berlin Mitte . K</w:t>
    </w:r>
    <w:r>
      <w:rPr>
        <w:rFonts w:hAnsi="Calibri"/>
        <w:sz w:val="14"/>
        <w:szCs w:val="14"/>
      </w:rPr>
      <w:t>ö</w:t>
    </w:r>
    <w:r>
      <w:rPr>
        <w:rFonts w:ascii="Calibri"/>
        <w:sz w:val="14"/>
        <w:szCs w:val="14"/>
      </w:rPr>
      <w:t>penicker Stra</w:t>
    </w:r>
    <w:r>
      <w:rPr>
        <w:rFonts w:hAnsi="Calibri"/>
        <w:sz w:val="14"/>
        <w:szCs w:val="14"/>
      </w:rPr>
      <w:t>ß</w:t>
    </w:r>
    <w:r>
      <w:rPr>
        <w:rFonts w:ascii="Calibri"/>
        <w:sz w:val="14"/>
        <w:szCs w:val="14"/>
      </w:rPr>
      <w:t xml:space="preserve">e 70 . </w:t>
    </w:r>
    <w:r w:rsidRPr="008903D6">
      <w:rPr>
        <w:rFonts w:ascii="Calibri"/>
        <w:sz w:val="14"/>
        <w:szCs w:val="14"/>
        <w:lang w:val="en-US"/>
      </w:rPr>
      <w:t>10179 Berlin</w:t>
    </w:r>
  </w:p>
  <w:p w14:paraId="6579EAC9" w14:textId="77777777" w:rsidR="00A60187" w:rsidRPr="008903D6" w:rsidRDefault="00A60187" w:rsidP="00A6018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Calibri" w:eastAsia="Calibri" w:hAnsi="Calibri" w:cs="Calibri"/>
        <w:sz w:val="16"/>
        <w:szCs w:val="16"/>
        <w:lang w:val="en-US"/>
      </w:rPr>
    </w:pPr>
    <w:r>
      <w:rPr>
        <w:rFonts w:ascii="Calibri" w:eastAsia="Calibri" w:hAnsi="Calibri" w:cs="Calibri"/>
        <w:b/>
        <w:bCs/>
        <w:noProof/>
        <w:sz w:val="20"/>
        <w:szCs w:val="20"/>
        <w:lang w:eastAsia="de-D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EF0A9" wp14:editId="6AD52056">
              <wp:simplePos x="0" y="0"/>
              <wp:positionH relativeFrom="page">
                <wp:posOffset>899795</wp:posOffset>
              </wp:positionH>
              <wp:positionV relativeFrom="line">
                <wp:posOffset>58156</wp:posOffset>
              </wp:positionV>
              <wp:extent cx="5789931" cy="0"/>
              <wp:effectExtent l="19050" t="19050" r="39370" b="3810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9931" cy="0"/>
                      </a:xfrm>
                      <a:prstGeom prst="line">
                        <a:avLst/>
                      </a:prstGeom>
                      <a:noFill/>
                      <a:ln w="6350" cap="sq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  <a:beve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7CCDEC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0.85pt,4.6pt" to="526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" strokecolor="#bfbfbf [2412]" strokeweight=".5pt">
              <v:stroke joinstyle="bevel" endcap="square"/>
              <w10:wrap anchorx="page" anchory="line"/>
            </v:line>
          </w:pict>
        </mc:Fallback>
      </mc:AlternateContent>
    </w:r>
  </w:p>
  <w:p w14:paraId="113113BD" w14:textId="164CFA42" w:rsidR="00A60187" w:rsidRPr="003B2985" w:rsidRDefault="00A60187" w:rsidP="00A6018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both"/>
      <w:rPr>
        <w:lang w:val="en-US"/>
      </w:rPr>
    </w:pPr>
    <w:r>
      <w:rPr>
        <w:rFonts w:ascii="Calibri"/>
        <w:sz w:val="14"/>
        <w:szCs w:val="14"/>
        <w:lang w:val="en-US"/>
      </w:rPr>
      <w:t>SHOW&amp;ORDER</w:t>
    </w:r>
    <w:r w:rsidRPr="003B2985">
      <w:rPr>
        <w:rFonts w:ascii="Calibri"/>
        <w:sz w:val="14"/>
        <w:szCs w:val="14"/>
        <w:lang w:val="en-US"/>
      </w:rPr>
      <w:t xml:space="preserve"> is an exclusive, international and personal curated ordering platform during the Berlin Fashion Week. It offers high-end collections combined with a fine and selective presentation in a spectacular location: the former power station in central Berlin. A coveted platform for inspiration, networking and high aesthetical demands of international brands. On the basis of the individual fairs in Paris, Milan and New York, </w:t>
    </w:r>
    <w:r>
      <w:rPr>
        <w:rFonts w:ascii="Calibri"/>
        <w:sz w:val="14"/>
        <w:szCs w:val="14"/>
        <w:lang w:val="en-US"/>
      </w:rPr>
      <w:t xml:space="preserve">SHOW&amp;ORDER </w:t>
    </w:r>
    <w:r w:rsidRPr="003B2985">
      <w:rPr>
        <w:rFonts w:ascii="Calibri"/>
        <w:sz w:val="14"/>
        <w:szCs w:val="14"/>
        <w:lang w:val="en-US"/>
      </w:rPr>
      <w:t>offers an alternative to large fair arenas. The focus lies on the discovery of young talents, the presentation of labels and the possibility to react quickly, service-oriented and uncomplica</w:t>
    </w:r>
    <w:r w:rsidR="00B767F1">
      <w:rPr>
        <w:rFonts w:ascii="Calibri"/>
        <w:sz w:val="14"/>
        <w:szCs w:val="14"/>
        <w:lang w:val="en-US"/>
      </w:rPr>
      <w:t>ted on exhibitors and retailers</w:t>
    </w:r>
    <w:r w:rsidRPr="003B2985">
      <w:rPr>
        <w:rFonts w:ascii="Calibri"/>
        <w:sz w:val="14"/>
        <w:szCs w:val="14"/>
        <w:lang w:val="en-US"/>
      </w:rPr>
      <w:t>. www.showandorder.com</w:t>
    </w:r>
  </w:p>
  <w:p w14:paraId="29C6290E" w14:textId="13FA223C" w:rsidR="00EA5BE0" w:rsidRPr="00B22F1A" w:rsidRDefault="00EA5BE0" w:rsidP="00B22F1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ind w:firstLine="708"/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0A40F" w14:textId="77777777" w:rsidR="007778D5" w:rsidRDefault="007778D5">
      <w:r>
        <w:separator/>
      </w:r>
    </w:p>
  </w:footnote>
  <w:footnote w:type="continuationSeparator" w:id="0">
    <w:p w14:paraId="263E6A89" w14:textId="77777777" w:rsidR="007778D5" w:rsidRDefault="00777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D63E1" w14:textId="0D7C8DFC" w:rsidR="00E94446" w:rsidRDefault="00944D0C">
    <w:pPr>
      <w:pStyle w:val="Kopfzeile"/>
      <w:tabs>
        <w:tab w:val="clear" w:pos="9072"/>
        <w:tab w:val="right" w:pos="9046"/>
      </w:tabs>
    </w:pPr>
    <w:r>
      <w:rPr>
        <w:rFonts w:ascii="Calibri"/>
        <w:b/>
        <w:bCs/>
        <w:noProof/>
        <w:sz w:val="32"/>
        <w:szCs w:val="32"/>
      </w:rPr>
      <w:drawing>
        <wp:inline distT="0" distB="0" distL="0" distR="0" wp14:anchorId="7E5FAF92" wp14:editId="37DF68A1">
          <wp:extent cx="2828741" cy="21907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98" cy="2205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802C9" w14:textId="77777777" w:rsidR="006B0A99" w:rsidRDefault="006B0A99">
    <w:pPr>
      <w:pStyle w:val="Kopfzeile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6F65"/>
    <w:multiLevelType w:val="hybridMultilevel"/>
    <w:tmpl w:val="00DC38A0"/>
    <w:lvl w:ilvl="0" w:tplc="3286B8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33A5"/>
    <w:multiLevelType w:val="hybridMultilevel"/>
    <w:tmpl w:val="EE3400B8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72E1E21"/>
    <w:multiLevelType w:val="hybridMultilevel"/>
    <w:tmpl w:val="B6C2D0E8"/>
    <w:lvl w:ilvl="0" w:tplc="851AD2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05F7D"/>
    <w:multiLevelType w:val="hybridMultilevel"/>
    <w:tmpl w:val="3AC8918A"/>
    <w:lvl w:ilvl="0" w:tplc="40E04E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F6"/>
    <w:rsid w:val="00000582"/>
    <w:rsid w:val="000064CB"/>
    <w:rsid w:val="00013EC4"/>
    <w:rsid w:val="00014721"/>
    <w:rsid w:val="0001683C"/>
    <w:rsid w:val="00030795"/>
    <w:rsid w:val="0003147A"/>
    <w:rsid w:val="00033E00"/>
    <w:rsid w:val="000556A9"/>
    <w:rsid w:val="00066A46"/>
    <w:rsid w:val="00066E14"/>
    <w:rsid w:val="00085C20"/>
    <w:rsid w:val="000931B8"/>
    <w:rsid w:val="000942C9"/>
    <w:rsid w:val="00097276"/>
    <w:rsid w:val="000A138E"/>
    <w:rsid w:val="000A3176"/>
    <w:rsid w:val="000A6715"/>
    <w:rsid w:val="000B0664"/>
    <w:rsid w:val="000B23B8"/>
    <w:rsid w:val="000B6DB1"/>
    <w:rsid w:val="000C24E5"/>
    <w:rsid w:val="000C7D41"/>
    <w:rsid w:val="000D5573"/>
    <w:rsid w:val="000E0DF6"/>
    <w:rsid w:val="000F46D5"/>
    <w:rsid w:val="0010024F"/>
    <w:rsid w:val="00117039"/>
    <w:rsid w:val="00125530"/>
    <w:rsid w:val="001466E1"/>
    <w:rsid w:val="00151F41"/>
    <w:rsid w:val="00154080"/>
    <w:rsid w:val="0015522C"/>
    <w:rsid w:val="0015564C"/>
    <w:rsid w:val="0016173B"/>
    <w:rsid w:val="001672F6"/>
    <w:rsid w:val="0018672C"/>
    <w:rsid w:val="00191493"/>
    <w:rsid w:val="00192D90"/>
    <w:rsid w:val="001B0617"/>
    <w:rsid w:val="001B0CE2"/>
    <w:rsid w:val="001B1A60"/>
    <w:rsid w:val="001B6B4C"/>
    <w:rsid w:val="001C081D"/>
    <w:rsid w:val="001C695A"/>
    <w:rsid w:val="001D69FF"/>
    <w:rsid w:val="001E2D19"/>
    <w:rsid w:val="001E5F18"/>
    <w:rsid w:val="001F3925"/>
    <w:rsid w:val="002027DE"/>
    <w:rsid w:val="00202E43"/>
    <w:rsid w:val="00204796"/>
    <w:rsid w:val="0021195F"/>
    <w:rsid w:val="00226EB4"/>
    <w:rsid w:val="0023035C"/>
    <w:rsid w:val="00230E37"/>
    <w:rsid w:val="00244DAA"/>
    <w:rsid w:val="00266D8B"/>
    <w:rsid w:val="00271366"/>
    <w:rsid w:val="00273668"/>
    <w:rsid w:val="002749F3"/>
    <w:rsid w:val="00282AF1"/>
    <w:rsid w:val="00285798"/>
    <w:rsid w:val="00292010"/>
    <w:rsid w:val="00295296"/>
    <w:rsid w:val="002A07B6"/>
    <w:rsid w:val="002A0D83"/>
    <w:rsid w:val="002A4B3C"/>
    <w:rsid w:val="002B61BF"/>
    <w:rsid w:val="002B7E4D"/>
    <w:rsid w:val="002D225D"/>
    <w:rsid w:val="002D5EA3"/>
    <w:rsid w:val="002E2409"/>
    <w:rsid w:val="002E4CBC"/>
    <w:rsid w:val="002E5019"/>
    <w:rsid w:val="002F3C36"/>
    <w:rsid w:val="003050E7"/>
    <w:rsid w:val="003102B0"/>
    <w:rsid w:val="003108E3"/>
    <w:rsid w:val="0032613E"/>
    <w:rsid w:val="003435D6"/>
    <w:rsid w:val="00345BDE"/>
    <w:rsid w:val="003466A4"/>
    <w:rsid w:val="003566A5"/>
    <w:rsid w:val="00356DA7"/>
    <w:rsid w:val="003576E0"/>
    <w:rsid w:val="00360742"/>
    <w:rsid w:val="00363220"/>
    <w:rsid w:val="0037178E"/>
    <w:rsid w:val="00392A60"/>
    <w:rsid w:val="00393F62"/>
    <w:rsid w:val="003A0358"/>
    <w:rsid w:val="003A70BA"/>
    <w:rsid w:val="003A7B68"/>
    <w:rsid w:val="003B5A75"/>
    <w:rsid w:val="003D04DE"/>
    <w:rsid w:val="003D75B6"/>
    <w:rsid w:val="003E1670"/>
    <w:rsid w:val="003F69B7"/>
    <w:rsid w:val="0040127A"/>
    <w:rsid w:val="00403BA1"/>
    <w:rsid w:val="00403DB2"/>
    <w:rsid w:val="004119CB"/>
    <w:rsid w:val="00417876"/>
    <w:rsid w:val="00421196"/>
    <w:rsid w:val="00421737"/>
    <w:rsid w:val="00424745"/>
    <w:rsid w:val="00434D1C"/>
    <w:rsid w:val="0044157C"/>
    <w:rsid w:val="00443A98"/>
    <w:rsid w:val="0046784A"/>
    <w:rsid w:val="0047229D"/>
    <w:rsid w:val="00474418"/>
    <w:rsid w:val="00476A8F"/>
    <w:rsid w:val="00496116"/>
    <w:rsid w:val="004A5034"/>
    <w:rsid w:val="004C1FAF"/>
    <w:rsid w:val="005034F6"/>
    <w:rsid w:val="00510AC6"/>
    <w:rsid w:val="00510BB0"/>
    <w:rsid w:val="00511204"/>
    <w:rsid w:val="00513175"/>
    <w:rsid w:val="0051428F"/>
    <w:rsid w:val="00516A30"/>
    <w:rsid w:val="00526769"/>
    <w:rsid w:val="00533C6E"/>
    <w:rsid w:val="00533EA2"/>
    <w:rsid w:val="005342FE"/>
    <w:rsid w:val="005346EA"/>
    <w:rsid w:val="00544237"/>
    <w:rsid w:val="0054480F"/>
    <w:rsid w:val="00556BF0"/>
    <w:rsid w:val="00560285"/>
    <w:rsid w:val="00560363"/>
    <w:rsid w:val="00560689"/>
    <w:rsid w:val="005635FA"/>
    <w:rsid w:val="005716DE"/>
    <w:rsid w:val="00594F0B"/>
    <w:rsid w:val="005A1F51"/>
    <w:rsid w:val="005A5C08"/>
    <w:rsid w:val="005A7E6F"/>
    <w:rsid w:val="005B56EB"/>
    <w:rsid w:val="005C667E"/>
    <w:rsid w:val="005D6C96"/>
    <w:rsid w:val="005D7BC0"/>
    <w:rsid w:val="005F1EFA"/>
    <w:rsid w:val="005F7169"/>
    <w:rsid w:val="00611D82"/>
    <w:rsid w:val="00620258"/>
    <w:rsid w:val="00624BD0"/>
    <w:rsid w:val="00636F8E"/>
    <w:rsid w:val="00640BA2"/>
    <w:rsid w:val="006453F9"/>
    <w:rsid w:val="006500BC"/>
    <w:rsid w:val="00651656"/>
    <w:rsid w:val="00653999"/>
    <w:rsid w:val="006570D1"/>
    <w:rsid w:val="00662EF4"/>
    <w:rsid w:val="00670ECD"/>
    <w:rsid w:val="0067541B"/>
    <w:rsid w:val="00675E3F"/>
    <w:rsid w:val="00681ED5"/>
    <w:rsid w:val="00692461"/>
    <w:rsid w:val="006929C8"/>
    <w:rsid w:val="00693624"/>
    <w:rsid w:val="006A16E5"/>
    <w:rsid w:val="006A7FDE"/>
    <w:rsid w:val="006B0A99"/>
    <w:rsid w:val="006C3B7D"/>
    <w:rsid w:val="006D2539"/>
    <w:rsid w:val="006D795E"/>
    <w:rsid w:val="006E7110"/>
    <w:rsid w:val="006F48A9"/>
    <w:rsid w:val="00713C94"/>
    <w:rsid w:val="007331D4"/>
    <w:rsid w:val="00734169"/>
    <w:rsid w:val="00745C37"/>
    <w:rsid w:val="0076295E"/>
    <w:rsid w:val="00765752"/>
    <w:rsid w:val="00774CAB"/>
    <w:rsid w:val="007778D5"/>
    <w:rsid w:val="007816FD"/>
    <w:rsid w:val="00786050"/>
    <w:rsid w:val="0078743B"/>
    <w:rsid w:val="00791DD9"/>
    <w:rsid w:val="00794FFA"/>
    <w:rsid w:val="00797236"/>
    <w:rsid w:val="007B591D"/>
    <w:rsid w:val="007B7680"/>
    <w:rsid w:val="007C3FDB"/>
    <w:rsid w:val="007C75AC"/>
    <w:rsid w:val="007D2730"/>
    <w:rsid w:val="007E6320"/>
    <w:rsid w:val="007E6496"/>
    <w:rsid w:val="007E6A94"/>
    <w:rsid w:val="008079D7"/>
    <w:rsid w:val="00815F04"/>
    <w:rsid w:val="008206A5"/>
    <w:rsid w:val="00821771"/>
    <w:rsid w:val="00822B76"/>
    <w:rsid w:val="00825A56"/>
    <w:rsid w:val="008333A0"/>
    <w:rsid w:val="00835E77"/>
    <w:rsid w:val="00840845"/>
    <w:rsid w:val="0085578E"/>
    <w:rsid w:val="008614DA"/>
    <w:rsid w:val="00871AC6"/>
    <w:rsid w:val="0087329F"/>
    <w:rsid w:val="00887F86"/>
    <w:rsid w:val="00891475"/>
    <w:rsid w:val="008A1B04"/>
    <w:rsid w:val="008A322F"/>
    <w:rsid w:val="008B719B"/>
    <w:rsid w:val="008B73AC"/>
    <w:rsid w:val="008B79C8"/>
    <w:rsid w:val="008C4857"/>
    <w:rsid w:val="008D5207"/>
    <w:rsid w:val="008E2B32"/>
    <w:rsid w:val="008E4C7F"/>
    <w:rsid w:val="008F23B6"/>
    <w:rsid w:val="00902D9F"/>
    <w:rsid w:val="00907A90"/>
    <w:rsid w:val="009266BC"/>
    <w:rsid w:val="00930B9D"/>
    <w:rsid w:val="00944D0C"/>
    <w:rsid w:val="00952284"/>
    <w:rsid w:val="0095408E"/>
    <w:rsid w:val="00956F54"/>
    <w:rsid w:val="009611CC"/>
    <w:rsid w:val="00972932"/>
    <w:rsid w:val="009912E3"/>
    <w:rsid w:val="00997368"/>
    <w:rsid w:val="009A45A1"/>
    <w:rsid w:val="009A68F4"/>
    <w:rsid w:val="009A7CB4"/>
    <w:rsid w:val="009B2E6B"/>
    <w:rsid w:val="009C1CDE"/>
    <w:rsid w:val="009C4C9A"/>
    <w:rsid w:val="009C540E"/>
    <w:rsid w:val="009C5C84"/>
    <w:rsid w:val="009C7D85"/>
    <w:rsid w:val="009D26EB"/>
    <w:rsid w:val="009D3593"/>
    <w:rsid w:val="009E10C4"/>
    <w:rsid w:val="009E712B"/>
    <w:rsid w:val="009F68EF"/>
    <w:rsid w:val="00A1050B"/>
    <w:rsid w:val="00A1495D"/>
    <w:rsid w:val="00A2043F"/>
    <w:rsid w:val="00A27261"/>
    <w:rsid w:val="00A41686"/>
    <w:rsid w:val="00A50A81"/>
    <w:rsid w:val="00A52BDB"/>
    <w:rsid w:val="00A57BD5"/>
    <w:rsid w:val="00A60187"/>
    <w:rsid w:val="00A708A4"/>
    <w:rsid w:val="00A80C2B"/>
    <w:rsid w:val="00A81740"/>
    <w:rsid w:val="00A852CD"/>
    <w:rsid w:val="00A900B9"/>
    <w:rsid w:val="00A942D4"/>
    <w:rsid w:val="00AA0049"/>
    <w:rsid w:val="00AA1B23"/>
    <w:rsid w:val="00AB1834"/>
    <w:rsid w:val="00AB1DAD"/>
    <w:rsid w:val="00AB2638"/>
    <w:rsid w:val="00AE4709"/>
    <w:rsid w:val="00AE56A4"/>
    <w:rsid w:val="00B161B4"/>
    <w:rsid w:val="00B22F1A"/>
    <w:rsid w:val="00B25C5B"/>
    <w:rsid w:val="00B27BC9"/>
    <w:rsid w:val="00B432E7"/>
    <w:rsid w:val="00B50295"/>
    <w:rsid w:val="00B51130"/>
    <w:rsid w:val="00B51D89"/>
    <w:rsid w:val="00B554C4"/>
    <w:rsid w:val="00B57D8E"/>
    <w:rsid w:val="00B60F0D"/>
    <w:rsid w:val="00B751A3"/>
    <w:rsid w:val="00B767F1"/>
    <w:rsid w:val="00B85615"/>
    <w:rsid w:val="00B918E3"/>
    <w:rsid w:val="00BB3A2B"/>
    <w:rsid w:val="00BB7564"/>
    <w:rsid w:val="00BC050F"/>
    <w:rsid w:val="00BD412A"/>
    <w:rsid w:val="00BE56C0"/>
    <w:rsid w:val="00BF6274"/>
    <w:rsid w:val="00BF7DEF"/>
    <w:rsid w:val="00C31A34"/>
    <w:rsid w:val="00C34ED6"/>
    <w:rsid w:val="00C477A2"/>
    <w:rsid w:val="00C60E74"/>
    <w:rsid w:val="00C70485"/>
    <w:rsid w:val="00C7617B"/>
    <w:rsid w:val="00C81DED"/>
    <w:rsid w:val="00C94420"/>
    <w:rsid w:val="00CA5564"/>
    <w:rsid w:val="00CC27A6"/>
    <w:rsid w:val="00CE372D"/>
    <w:rsid w:val="00CF09BE"/>
    <w:rsid w:val="00CF425B"/>
    <w:rsid w:val="00D01435"/>
    <w:rsid w:val="00D04975"/>
    <w:rsid w:val="00D124CC"/>
    <w:rsid w:val="00D13F0F"/>
    <w:rsid w:val="00D200C2"/>
    <w:rsid w:val="00D40C61"/>
    <w:rsid w:val="00D55315"/>
    <w:rsid w:val="00D57851"/>
    <w:rsid w:val="00D64F76"/>
    <w:rsid w:val="00D66F9A"/>
    <w:rsid w:val="00D73C02"/>
    <w:rsid w:val="00D77F12"/>
    <w:rsid w:val="00D83D9E"/>
    <w:rsid w:val="00D849F7"/>
    <w:rsid w:val="00D95A33"/>
    <w:rsid w:val="00DA1B4B"/>
    <w:rsid w:val="00DA2914"/>
    <w:rsid w:val="00DA3B22"/>
    <w:rsid w:val="00DA7FB7"/>
    <w:rsid w:val="00DB0CEB"/>
    <w:rsid w:val="00DD05AF"/>
    <w:rsid w:val="00DE4652"/>
    <w:rsid w:val="00E00E9F"/>
    <w:rsid w:val="00E01879"/>
    <w:rsid w:val="00E06A2A"/>
    <w:rsid w:val="00E20A85"/>
    <w:rsid w:val="00E2149A"/>
    <w:rsid w:val="00E22199"/>
    <w:rsid w:val="00E22726"/>
    <w:rsid w:val="00E42D1C"/>
    <w:rsid w:val="00E45385"/>
    <w:rsid w:val="00E602C9"/>
    <w:rsid w:val="00E672D2"/>
    <w:rsid w:val="00E67FB3"/>
    <w:rsid w:val="00E91D5B"/>
    <w:rsid w:val="00E932A5"/>
    <w:rsid w:val="00E94446"/>
    <w:rsid w:val="00EA0175"/>
    <w:rsid w:val="00EA5BE0"/>
    <w:rsid w:val="00EA6114"/>
    <w:rsid w:val="00EC13D0"/>
    <w:rsid w:val="00EC2040"/>
    <w:rsid w:val="00EC4A76"/>
    <w:rsid w:val="00ED60F6"/>
    <w:rsid w:val="00EE266C"/>
    <w:rsid w:val="00EE6E75"/>
    <w:rsid w:val="00EF5E53"/>
    <w:rsid w:val="00F01337"/>
    <w:rsid w:val="00F0324F"/>
    <w:rsid w:val="00F060A7"/>
    <w:rsid w:val="00F13B64"/>
    <w:rsid w:val="00F15F97"/>
    <w:rsid w:val="00F60C87"/>
    <w:rsid w:val="00F62547"/>
    <w:rsid w:val="00F712A7"/>
    <w:rsid w:val="00F756ED"/>
    <w:rsid w:val="00F8100A"/>
    <w:rsid w:val="00F86449"/>
    <w:rsid w:val="00F91F8E"/>
    <w:rsid w:val="00F94F96"/>
    <w:rsid w:val="00FA5FDF"/>
    <w:rsid w:val="00FB33CA"/>
    <w:rsid w:val="00FC10AE"/>
    <w:rsid w:val="00FC1E38"/>
    <w:rsid w:val="00FC67CD"/>
    <w:rsid w:val="00FC6CF1"/>
    <w:rsid w:val="00FC76D2"/>
    <w:rsid w:val="00FD4DD5"/>
    <w:rsid w:val="00FE433C"/>
    <w:rsid w:val="00FE68FB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9A76DBC"/>
  <w15:docId w15:val="{C84C228D-0022-44A6-8AB7-A59D57E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Cambria"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hAnsi="Arial Unicode MS" w:cs="Arial Unicode MS"/>
      <w:color w:val="000000"/>
      <w:sz w:val="24"/>
      <w:szCs w:val="24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6516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1656"/>
    <w:rPr>
      <w:rFonts w:ascii="Cambria" w:hAnsi="Arial Unicode MS" w:cs="Arial Unicode MS"/>
      <w:color w:val="000000"/>
      <w:sz w:val="24"/>
      <w:szCs w:val="24"/>
      <w:u w:color="00000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D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DEF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paragraph" w:styleId="Listenabsatz">
    <w:name w:val="List Paragraph"/>
    <w:basedOn w:val="Standard"/>
    <w:uiPriority w:val="34"/>
    <w:qFormat/>
    <w:rsid w:val="00556BF0"/>
    <w:pPr>
      <w:ind w:left="720"/>
      <w:contextualSpacing/>
    </w:pPr>
  </w:style>
  <w:style w:type="character" w:customStyle="1" w:styleId="A2">
    <w:name w:val="A2"/>
    <w:uiPriority w:val="99"/>
    <w:rsid w:val="000D5573"/>
    <w:rPr>
      <w:rFonts w:cs="Avenir Ligh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4C5EC99D9E747A98C50185D7E6DB9" ma:contentTypeVersion="1" ma:contentTypeDescription="Ein neues Dokument erstellen." ma:contentTypeScope="" ma:versionID="d92e5a4cf85d1512c64a3a52602d85d6">
  <xsd:schema xmlns:xsd="http://www.w3.org/2001/XMLSchema" xmlns:xs="http://www.w3.org/2001/XMLSchema" xmlns:p="http://schemas.microsoft.com/office/2006/metadata/properties" xmlns:ns3="10049eaf-5d1b-446e-a9fc-124072509a08" targetNamespace="http://schemas.microsoft.com/office/2006/metadata/properties" ma:root="true" ma:fieldsID="9cf4252a9e23cc3cc585b590644efac2" ns3:_="">
    <xsd:import namespace="10049eaf-5d1b-446e-a9fc-124072509a0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49eaf-5d1b-446e-a9fc-124072509a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54532-7D8C-4E00-B3F1-1324C71A4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49eaf-5d1b-446e-a9fc-124072509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65CE4-3446-4F8B-A7E3-21F0F03FE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7C804-9A6E-4C25-B7AD-B089102E5FA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0049eaf-5d1b-446e-a9fc-124072509a0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Textschwester Kim Lara Linke</cp:lastModifiedBy>
  <cp:revision>118</cp:revision>
  <cp:lastPrinted>2015-09-21T08:53:00Z</cp:lastPrinted>
  <dcterms:created xsi:type="dcterms:W3CDTF">2015-06-19T14:27:00Z</dcterms:created>
  <dcterms:modified xsi:type="dcterms:W3CDTF">2015-10-12T13:29:00Z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0x010100EC64C5EC99D9E747A98C50185D7E6DB9</vt:lpwstr>
  </property>
</Properties>
</file>